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30"/>
        <w:gridCol w:w="4320"/>
      </w:tblGrid>
      <w:tr w:rsidR="00773C49" w:rsidTr="007A2104">
        <w:trPr>
          <w:cantSplit/>
          <w:trHeight w:val="228"/>
        </w:trPr>
        <w:tc>
          <w:tcPr>
            <w:tcW w:w="6030" w:type="dxa"/>
          </w:tcPr>
          <w:p w:rsidR="00773C49" w:rsidRDefault="00773C49">
            <w:pPr>
              <w:pStyle w:val="coBody"/>
              <w:jc w:val="right"/>
              <w:rPr>
                <w:noProof/>
                <w:sz w:val="22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:rsidR="00773C49" w:rsidRDefault="00DB4A7E">
            <w:pPr>
              <w:pStyle w:val="coBody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773C49">
              <w:rPr>
                <w:b/>
                <w:sz w:val="22"/>
              </w:rPr>
              <w:t>F – CED</w:t>
            </w:r>
            <w:r>
              <w:rPr>
                <w:b/>
                <w:sz w:val="22"/>
              </w:rPr>
              <w:t xml:space="preserve">1034         </w:t>
            </w:r>
            <w:r w:rsidR="00D62F13">
              <w:rPr>
                <w:b/>
                <w:sz w:val="22"/>
              </w:rPr>
              <w:t xml:space="preserve">   </w:t>
            </w:r>
            <w:r>
              <w:rPr>
                <w:b/>
                <w:sz w:val="22"/>
              </w:rPr>
              <w:t xml:space="preserve"> Foot Care Basic</w:t>
            </w:r>
          </w:p>
        </w:tc>
      </w:tr>
      <w:tr w:rsidR="00DB4A7E" w:rsidTr="007A2104">
        <w:trPr>
          <w:cantSplit/>
          <w:trHeight w:val="2853"/>
        </w:trPr>
        <w:tc>
          <w:tcPr>
            <w:tcW w:w="10350" w:type="dxa"/>
            <w:gridSpan w:val="2"/>
          </w:tcPr>
          <w:p w:rsidR="00DB4A7E" w:rsidRDefault="007A269C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91.8pt">
                  <v:imagedata r:id="rId9" o:title="sc-b-w"/>
                </v:shape>
              </w:pict>
            </w:r>
          </w:p>
          <w:p w:rsidR="00DB4A7E" w:rsidRDefault="00DB4A7E">
            <w:pPr>
              <w:pStyle w:val="coBody"/>
              <w:rPr>
                <w:b/>
                <w:sz w:val="22"/>
              </w:rPr>
            </w:pPr>
          </w:p>
          <w:p w:rsidR="00DB4A7E" w:rsidRPr="007A2104" w:rsidRDefault="00DB4A7E">
            <w:pPr>
              <w:pStyle w:val="co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INSTRUCTIONAL HOURS</w:t>
            </w:r>
            <w:r w:rsidRPr="007A2104">
              <w:rPr>
                <w:b/>
                <w:bCs/>
                <w:sz w:val="24"/>
                <w:szCs w:val="24"/>
              </w:rPr>
              <w:t>:</w:t>
            </w:r>
            <w:r w:rsidRPr="007A2104">
              <w:rPr>
                <w:bCs/>
                <w:sz w:val="24"/>
                <w:szCs w:val="24"/>
              </w:rPr>
              <w:t xml:space="preserve"> 40</w:t>
            </w:r>
          </w:p>
          <w:p w:rsidR="00DB4A7E" w:rsidRPr="007A2104" w:rsidRDefault="00DB4A7E">
            <w:pPr>
              <w:pStyle w:val="coBody"/>
              <w:rPr>
                <w:bCs/>
                <w:sz w:val="24"/>
                <w:szCs w:val="24"/>
              </w:rPr>
            </w:pPr>
            <w:r w:rsidRPr="007A2104">
              <w:rPr>
                <w:b/>
                <w:bCs/>
                <w:sz w:val="24"/>
                <w:szCs w:val="24"/>
              </w:rPr>
              <w:t xml:space="preserve">RECOMMENDED </w:t>
            </w:r>
            <w:smartTag w:uri="urn:schemas-microsoft-com:office:smarttags" w:element="stockticker">
              <w:r w:rsidRPr="007A2104">
                <w:rPr>
                  <w:b/>
                  <w:bCs/>
                  <w:sz w:val="24"/>
                  <w:szCs w:val="24"/>
                </w:rPr>
                <w:t>PRE</w:t>
              </w:r>
            </w:smartTag>
            <w:r w:rsidRPr="007A2104">
              <w:rPr>
                <w:b/>
                <w:bCs/>
                <w:sz w:val="24"/>
                <w:szCs w:val="24"/>
              </w:rPr>
              <w:t xml:space="preserve">-REQUISITE(S): </w:t>
            </w:r>
            <w:r w:rsidR="00D62F13" w:rsidRPr="007A2104">
              <w:rPr>
                <w:sz w:val="24"/>
                <w:szCs w:val="24"/>
              </w:rPr>
              <w:t>RN OR RPN – current CNO Registration</w:t>
            </w:r>
          </w:p>
          <w:p w:rsidR="00DB4A7E" w:rsidRPr="007A2104" w:rsidRDefault="00DB4A7E">
            <w:pPr>
              <w:pStyle w:val="coBody"/>
              <w:rPr>
                <w:bCs/>
                <w:sz w:val="24"/>
                <w:szCs w:val="24"/>
              </w:rPr>
            </w:pPr>
            <w:r w:rsidRPr="007A2104">
              <w:rPr>
                <w:b/>
                <w:bCs/>
                <w:sz w:val="24"/>
                <w:szCs w:val="24"/>
              </w:rPr>
              <w:t>CO-REQUISITES:</w:t>
            </w:r>
            <w:r w:rsidRPr="007A2104">
              <w:rPr>
                <w:bCs/>
                <w:sz w:val="24"/>
                <w:szCs w:val="24"/>
              </w:rPr>
              <w:t xml:space="preserve"> n/a</w:t>
            </w:r>
          </w:p>
          <w:p w:rsidR="00DB4A7E" w:rsidRPr="00DB4A7E" w:rsidRDefault="00DB4A7E" w:rsidP="00C158A4">
            <w:pPr>
              <w:pStyle w:val="coBody"/>
              <w:rPr>
                <w:bCs/>
                <w:sz w:val="22"/>
              </w:rPr>
            </w:pPr>
            <w:r w:rsidRPr="007A2104">
              <w:rPr>
                <w:b/>
                <w:bCs/>
                <w:sz w:val="24"/>
                <w:szCs w:val="24"/>
              </w:rPr>
              <w:t>APPROVED FOR USE IN ACADEMIC SEMESTERS:</w:t>
            </w:r>
            <w:r w:rsidRPr="007A2104">
              <w:rPr>
                <w:bCs/>
                <w:sz w:val="24"/>
                <w:szCs w:val="24"/>
              </w:rPr>
              <w:t xml:space="preserve"> 2010/2011</w:t>
            </w:r>
          </w:p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DB4A7E" w:rsidRPr="007A2104" w:rsidRDefault="00DB4A7E" w:rsidP="00DB4A7E">
      <w:pPr>
        <w:rPr>
          <w:rFonts w:ascii="Calibri" w:hAnsi="Calibri"/>
          <w:i/>
        </w:rPr>
      </w:pPr>
      <w:r w:rsidRPr="007A2104">
        <w:rPr>
          <w:rFonts w:ascii="Calibri" w:hAnsi="Calibri"/>
          <w:i/>
        </w:rPr>
        <w:t>RN or RPN, certificate of completion Advanced nursing foot care, current CNO certificate of registration, professional insurance in the amount of $3 million liability/malpractice (obtained through your nursing association).</w:t>
      </w:r>
    </w:p>
    <w:p w:rsidR="00DB4A7E" w:rsidRPr="007A2104" w:rsidRDefault="00DB4A7E" w:rsidP="00DB4A7E">
      <w:pPr>
        <w:rPr>
          <w:rFonts w:ascii="Calibri" w:hAnsi="Calibri"/>
          <w:b/>
        </w:rPr>
      </w:pPr>
    </w:p>
    <w:p w:rsidR="00773C49" w:rsidRPr="007A2104" w:rsidRDefault="00DB4A7E" w:rsidP="00DB4A7E">
      <w:pPr>
        <w:rPr>
          <w:rFonts w:ascii="Calibri" w:hAnsi="Calibri"/>
          <w:sz w:val="22"/>
        </w:rPr>
      </w:pPr>
      <w:r w:rsidRPr="007A2104">
        <w:rPr>
          <w:rFonts w:ascii="Calibri" w:hAnsi="Calibri"/>
        </w:rPr>
        <w:t>Course of study: 40 hours includes 8 hours of in-class theory, 24 hours of clinical practice, 4 hours for exam and 4 hours for wrap up. These include assigned readings and some self study.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RATIONALE:</w:t>
      </w:r>
    </w:p>
    <w:p w:rsidR="00D62F13" w:rsidRPr="007A2104" w:rsidRDefault="00D62F13" w:rsidP="00D62F13">
      <w:pPr>
        <w:rPr>
          <w:rFonts w:ascii="Calibri" w:hAnsi="Calibri"/>
        </w:rPr>
      </w:pPr>
      <w:r w:rsidRPr="007A2104">
        <w:rPr>
          <w:rFonts w:ascii="Calibri" w:hAnsi="Calibri"/>
        </w:rPr>
        <w:t>Opportunities for additional knowledge and the practical application of concepts and skills of basic footcare in a simulated and actual client setting is essential preparation for the RN and RPN to function within the scope of practice as defined in the Regulated Health Professions Act.</w:t>
      </w: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sz w:val="22"/>
        </w:rPr>
      </w:pPr>
      <w:r>
        <w:rPr>
          <w:sz w:val="22"/>
          <w:u w:val="single"/>
        </w:rPr>
        <w:t>COURSE DELIVERY</w:t>
      </w:r>
      <w:r>
        <w:rPr>
          <w:sz w:val="22"/>
        </w:rPr>
        <w:t>:</w:t>
      </w:r>
    </w:p>
    <w:p w:rsidR="00D62F13" w:rsidRPr="007A2104" w:rsidRDefault="00D62F13" w:rsidP="00D62F13">
      <w:pPr>
        <w:rPr>
          <w:rFonts w:ascii="Calibri" w:hAnsi="Calibri"/>
        </w:rPr>
      </w:pPr>
      <w:r w:rsidRPr="007A2104">
        <w:rPr>
          <w:rFonts w:ascii="Calibri" w:hAnsi="Calibri"/>
        </w:rPr>
        <w:t xml:space="preserve">The course content </w:t>
      </w:r>
      <w:r w:rsidRPr="007A2104">
        <w:rPr>
          <w:rFonts w:ascii="Calibri" w:hAnsi="Calibri"/>
          <w:b/>
          <w:bCs/>
          <w:u w:val="single"/>
        </w:rPr>
        <w:t xml:space="preserve">may </w:t>
      </w:r>
      <w:r w:rsidRPr="007A2104">
        <w:rPr>
          <w:rFonts w:ascii="Calibri" w:hAnsi="Calibri"/>
        </w:rPr>
        <w:t>be presented through a blend of instructional methods, including lecture, Internet, discussion, independent study, audio/video conferencing and videotape.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LEARNING OBJECTIVES/OUTCOMES:</w:t>
      </w:r>
    </w:p>
    <w:p w:rsidR="00773C49" w:rsidRPr="007A2104" w:rsidRDefault="00773C49">
      <w:pPr>
        <w:widowControl w:val="0"/>
        <w:rPr>
          <w:rFonts w:ascii="Calibri" w:hAnsi="Calibri"/>
        </w:rPr>
      </w:pPr>
      <w:r w:rsidRPr="007A2104">
        <w:rPr>
          <w:rFonts w:ascii="Calibri" w:hAnsi="Calibri"/>
        </w:rPr>
        <w:t>Upon successful completion of this course, the student will be able to:</w:t>
      </w:r>
    </w:p>
    <w:p w:rsidR="00773C49" w:rsidRPr="007A2104" w:rsidRDefault="00773C49">
      <w:pPr>
        <w:widowControl w:val="0"/>
        <w:rPr>
          <w:rFonts w:ascii="Calibri" w:hAnsi="Calibri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77"/>
        <w:gridCol w:w="567"/>
        <w:gridCol w:w="7614"/>
      </w:tblGrid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1.</w:t>
            </w: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Describe Anatomy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  <w:u w:val="single"/>
              </w:rPr>
              <w:t>Potential Elements of the Performance:</w:t>
            </w:r>
            <w:r w:rsidRPr="007A2104">
              <w:rPr>
                <w:rFonts w:ascii="Calibri" w:hAnsi="Calibri"/>
              </w:rPr>
              <w:t xml:space="preserve"> describe the normal anatomy and physiology of the foot, including differences in the child, adult and elderly 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2.</w:t>
            </w: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Identify Risk Factors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  <w:u w:val="single"/>
              </w:rPr>
              <w:t>Potential Elements of the Performance</w:t>
            </w:r>
            <w:r w:rsidRPr="007A2104">
              <w:rPr>
                <w:rFonts w:ascii="Calibri" w:hAnsi="Calibri"/>
              </w:rPr>
              <w:t xml:space="preserve">: identify factors which place the individual at risk for developing foot problems 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3.</w:t>
            </w: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Understand Foot Care Problems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  <w:u w:val="single"/>
              </w:rPr>
              <w:t>Potential Elements of the Performance</w:t>
            </w:r>
            <w:r w:rsidRPr="007A2104">
              <w:rPr>
                <w:rFonts w:ascii="Calibri" w:hAnsi="Calibri"/>
              </w:rPr>
              <w:t>: demonstrate a beginning understanding of common foot problems including etiology, tissue change, possible complications, treatment and prevention of problems and recurrences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4.</w:t>
            </w: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Perform Assessment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  <w:u w:val="single"/>
              </w:rPr>
              <w:t>Potential Elements of the Performance</w:t>
            </w:r>
            <w:r w:rsidRPr="007A2104">
              <w:rPr>
                <w:rFonts w:ascii="Calibri" w:hAnsi="Calibri"/>
              </w:rPr>
              <w:t xml:space="preserve">: collect data relevant to the health </w:t>
            </w:r>
            <w:r w:rsidRPr="007A2104">
              <w:rPr>
                <w:rFonts w:ascii="Calibri" w:hAnsi="Calibri"/>
              </w:rPr>
              <w:lastRenderedPageBreak/>
              <w:t>of the client’s feet through a health history and physical assessment/examination of the feet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5.</w:t>
            </w: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Perform Documentation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  <w:u w:val="single"/>
              </w:rPr>
              <w:t>Potential Elements of the Performance</w:t>
            </w:r>
            <w:r w:rsidRPr="007A2104">
              <w:rPr>
                <w:rFonts w:ascii="Calibri" w:hAnsi="Calibri"/>
              </w:rPr>
              <w:t xml:space="preserve">: documentation of findings, patient confidentiality and appropriate use of health records as set out by CNO 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6.</w:t>
            </w: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Practice Routines</w:t>
            </w:r>
          </w:p>
        </w:tc>
      </w:tr>
      <w:tr w:rsidR="00DB4A7E" w:rsidRPr="007A2104" w:rsidTr="00D62F13">
        <w:tc>
          <w:tcPr>
            <w:tcW w:w="47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DB4A7E" w:rsidRPr="007A2104" w:rsidRDefault="00DB4A7E" w:rsidP="00C158A4">
            <w:pPr>
              <w:rPr>
                <w:rFonts w:ascii="Calibri" w:hAnsi="Calibri"/>
              </w:rPr>
            </w:pPr>
            <w:r w:rsidRPr="007A2104">
              <w:rPr>
                <w:rFonts w:ascii="Calibri" w:hAnsi="Calibri"/>
                <w:u w:val="single"/>
              </w:rPr>
              <w:t>Potential Elements of the Performance</w:t>
            </w:r>
            <w:r w:rsidRPr="007A2104">
              <w:rPr>
                <w:rFonts w:ascii="Calibri" w:hAnsi="Calibri"/>
              </w:rPr>
              <w:t>:  demonstrate routine nail care including techniques in cutting nails or various thicknesses</w:t>
            </w:r>
          </w:p>
          <w:p w:rsidR="00DB4A7E" w:rsidRPr="007A2104" w:rsidRDefault="00DB4A7E" w:rsidP="00DB4A7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Demonstrate correct filing techniques for nails and soft tissue</w:t>
            </w:r>
          </w:p>
          <w:p w:rsidR="00DB4A7E" w:rsidRPr="007A2104" w:rsidRDefault="00DB4A7E" w:rsidP="00DB4A7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 xml:space="preserve">Soft tissue management including detritus removal, moisturizing, and debridement </w:t>
            </w:r>
          </w:p>
          <w:p w:rsidR="00DB4A7E" w:rsidRPr="007A2104" w:rsidRDefault="00DB4A7E" w:rsidP="00DB4A7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Assess the need for referral and state the appropriate referral resources</w:t>
            </w:r>
          </w:p>
          <w:p w:rsidR="00DB4A7E" w:rsidRPr="007A2104" w:rsidRDefault="00DB4A7E" w:rsidP="00DB4A7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Provide first aid management where needed</w:t>
            </w:r>
          </w:p>
          <w:p w:rsidR="00DB4A7E" w:rsidRPr="007A2104" w:rsidRDefault="00DB4A7E" w:rsidP="00DB4A7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Provide health teaching regarding basic foot care, treatment of existing conditions, prevention of complication and recurrences</w:t>
            </w:r>
          </w:p>
          <w:p w:rsidR="00DB4A7E" w:rsidRPr="007A2104" w:rsidRDefault="00DB4A7E" w:rsidP="00C158A4">
            <w:pPr>
              <w:rPr>
                <w:rFonts w:ascii="Calibri" w:hAnsi="Calibri"/>
              </w:rPr>
            </w:pPr>
          </w:p>
        </w:tc>
      </w:tr>
    </w:tbl>
    <w:p w:rsidR="00773C49" w:rsidRDefault="00773C49" w:rsidP="00DB4A7E">
      <w:pPr>
        <w:rPr>
          <w:rFonts w:cs="Arial"/>
          <w:sz w:val="22"/>
        </w:rPr>
      </w:pPr>
    </w:p>
    <w:p w:rsidR="00773C49" w:rsidRDefault="00773C49">
      <w:pPr>
        <w:pStyle w:val="coHeading"/>
        <w:rPr>
          <w:sz w:val="22"/>
          <w:u w:val="single"/>
        </w:rPr>
      </w:pPr>
      <w:r>
        <w:rPr>
          <w:sz w:val="22"/>
          <w:u w:val="single"/>
        </w:rPr>
        <w:t>TOPICS</w:t>
      </w:r>
      <w:r w:rsidR="007A2104">
        <w:rPr>
          <w:sz w:val="22"/>
          <w:u w:val="single"/>
        </w:rPr>
        <w:t>:</w:t>
      </w:r>
      <w:r>
        <w:rPr>
          <w:sz w:val="22"/>
          <w:u w:val="single"/>
        </w:rPr>
        <w:t xml:space="preserve"> 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>Anatomy and physiology of the child, adult and geriatric foot/feet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>Risk factors and pathology of soft tissue and the nail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 xml:space="preserve">Assessment of the foot 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>History and documentation in nursing foot care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 xml:space="preserve">Routine nail care 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>Instruments, tools and infection control in nursing foot care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>Referral and community resources</w:t>
      </w:r>
    </w:p>
    <w:p w:rsidR="00DB4A7E" w:rsidRPr="007A2104" w:rsidRDefault="00DB4A7E" w:rsidP="00DB4A7E">
      <w:pPr>
        <w:numPr>
          <w:ilvl w:val="0"/>
          <w:numId w:val="5"/>
        </w:numPr>
        <w:rPr>
          <w:rFonts w:ascii="Calibri" w:hAnsi="Calibri"/>
        </w:rPr>
      </w:pPr>
      <w:r w:rsidRPr="007A2104">
        <w:rPr>
          <w:rFonts w:ascii="Calibri" w:hAnsi="Calibri"/>
        </w:rPr>
        <w:t>Lab practice</w:t>
      </w:r>
    </w:p>
    <w:p w:rsidR="00773C49" w:rsidRPr="007A2104" w:rsidRDefault="00DB4A7E" w:rsidP="00DB4A7E">
      <w:pPr>
        <w:numPr>
          <w:ilvl w:val="0"/>
          <w:numId w:val="5"/>
        </w:numPr>
        <w:rPr>
          <w:rFonts w:ascii="Calibri" w:hAnsi="Calibri"/>
          <w:sz w:val="22"/>
        </w:rPr>
      </w:pPr>
      <w:r w:rsidRPr="007A2104">
        <w:rPr>
          <w:rFonts w:ascii="Calibri" w:hAnsi="Calibri"/>
        </w:rPr>
        <w:t>Clinical practice</w:t>
      </w:r>
    </w:p>
    <w:p w:rsidR="00773C49" w:rsidRPr="007A2104" w:rsidRDefault="00773C49">
      <w:pPr>
        <w:rPr>
          <w:rFonts w:ascii="Calibri" w:hAnsi="Calibri"/>
          <w:sz w:val="22"/>
        </w:rPr>
      </w:pPr>
    </w:p>
    <w:p w:rsidR="00773C49" w:rsidRDefault="00773C49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  <w:r>
        <w:rPr>
          <w:b w:val="0"/>
          <w:sz w:val="22"/>
        </w:rPr>
        <w:t>(to be purchased by the learner)</w:t>
      </w:r>
    </w:p>
    <w:p w:rsidR="00773C49" w:rsidRDefault="00773C49">
      <w:pPr>
        <w:rPr>
          <w:sz w:val="22"/>
        </w:rPr>
      </w:pPr>
    </w:p>
    <w:p w:rsidR="00DB4A7E" w:rsidRPr="007A2104" w:rsidRDefault="00DB4A7E" w:rsidP="00DB4A7E">
      <w:pPr>
        <w:rPr>
          <w:rFonts w:ascii="Calibri" w:hAnsi="Calibri"/>
        </w:rPr>
      </w:pPr>
      <w:r w:rsidRPr="007A2104">
        <w:rPr>
          <w:rFonts w:ascii="Calibri" w:hAnsi="Calibri"/>
        </w:rPr>
        <w:t>Lazenby, Cindy (2008). Nursing Foot Care Management Manual: Basic, Advanced &amp; Diabetic</w:t>
      </w:r>
    </w:p>
    <w:p w:rsidR="00DB4A7E" w:rsidRPr="007A2104" w:rsidRDefault="00DB4A7E" w:rsidP="00DB4A7E">
      <w:pPr>
        <w:rPr>
          <w:rFonts w:ascii="Calibri" w:hAnsi="Calibri"/>
        </w:rPr>
      </w:pPr>
    </w:p>
    <w:p w:rsidR="00DB4A7E" w:rsidRPr="007A2104" w:rsidRDefault="00DB4A7E" w:rsidP="00DB4A7E">
      <w:pPr>
        <w:rPr>
          <w:rFonts w:ascii="Calibri" w:hAnsi="Calibri"/>
        </w:rPr>
      </w:pPr>
      <w:r w:rsidRPr="007A2104">
        <w:rPr>
          <w:rFonts w:ascii="Calibri" w:hAnsi="Calibri"/>
        </w:rPr>
        <w:t>Hand Outs and work sheets supplied by the instructor</w:t>
      </w:r>
    </w:p>
    <w:p w:rsidR="00DB4A7E" w:rsidRPr="007A2104" w:rsidRDefault="00DB4A7E" w:rsidP="00DB4A7E">
      <w:pPr>
        <w:rPr>
          <w:rFonts w:ascii="Calibri" w:hAnsi="Calibri"/>
        </w:rPr>
      </w:pPr>
    </w:p>
    <w:p w:rsidR="00DB4A7E" w:rsidRPr="007A2104" w:rsidRDefault="00DB4A7E" w:rsidP="00DB4A7E">
      <w:pPr>
        <w:rPr>
          <w:rFonts w:ascii="Calibri" w:hAnsi="Calibri"/>
        </w:rPr>
      </w:pPr>
      <w:r w:rsidRPr="007A2104">
        <w:rPr>
          <w:rFonts w:ascii="Calibri" w:hAnsi="Calibri"/>
        </w:rPr>
        <w:t>CNO Practice Standard (Best Practice Guidelines): Infection Prevention and Control and Documentation. Download from:</w:t>
      </w:r>
    </w:p>
    <w:p w:rsidR="00DB4A7E" w:rsidRPr="007A2104" w:rsidRDefault="00DB4A7E" w:rsidP="00DB4A7E">
      <w:pPr>
        <w:rPr>
          <w:rFonts w:ascii="Calibri" w:hAnsi="Calibri"/>
        </w:rPr>
      </w:pPr>
      <w:r w:rsidRPr="007A2104">
        <w:rPr>
          <w:rFonts w:ascii="Calibri" w:hAnsi="Calibri"/>
        </w:rPr>
        <w:t>http.//www.cno.org/docs/prac/41002documentation.pdf</w:t>
      </w:r>
    </w:p>
    <w:p w:rsidR="00DB4A7E" w:rsidRPr="007A2104" w:rsidRDefault="00DB4A7E" w:rsidP="00DB4A7E">
      <w:pPr>
        <w:rPr>
          <w:rFonts w:ascii="Calibri" w:hAnsi="Calibri"/>
        </w:rPr>
      </w:pPr>
    </w:p>
    <w:p w:rsidR="00773C49" w:rsidRPr="007A2104" w:rsidRDefault="00773C49" w:rsidP="007A2104">
      <w:pPr>
        <w:pStyle w:val="Heading1"/>
        <w:rPr>
          <w:sz w:val="22"/>
          <w:szCs w:val="22"/>
        </w:rPr>
      </w:pPr>
      <w:r w:rsidRPr="007A2104">
        <w:rPr>
          <w:sz w:val="22"/>
          <w:szCs w:val="22"/>
        </w:rPr>
        <w:t>STUDENT EVALUATION</w:t>
      </w:r>
      <w:r w:rsidR="007A2104">
        <w:rPr>
          <w:sz w:val="22"/>
          <w:szCs w:val="22"/>
        </w:rPr>
        <w:t>:</w:t>
      </w:r>
    </w:p>
    <w:p w:rsidR="007A2104" w:rsidRPr="007A2104" w:rsidRDefault="007A2104" w:rsidP="007A2104">
      <w:pPr>
        <w:rPr>
          <w:rFonts w:ascii="Calibri" w:hAnsi="Calibri"/>
        </w:rPr>
      </w:pPr>
      <w:r w:rsidRPr="007A2104">
        <w:rPr>
          <w:rFonts w:ascii="Calibri" w:hAnsi="Calibri"/>
        </w:rPr>
        <w:t>Evaluation of learning is guided by the learning outcomes and arrived at conjointly through student/teacher interactions.</w:t>
      </w:r>
    </w:p>
    <w:p w:rsidR="007A2104" w:rsidRPr="007A2104" w:rsidRDefault="007A2104" w:rsidP="007A2104">
      <w:pPr>
        <w:rPr>
          <w:rFonts w:ascii="Calibri" w:hAnsi="Calibri"/>
        </w:rPr>
      </w:pPr>
    </w:p>
    <w:p w:rsidR="007A2104" w:rsidRPr="007A2104" w:rsidRDefault="007A2104" w:rsidP="007A2104">
      <w:pPr>
        <w:rPr>
          <w:rFonts w:ascii="Calibri" w:hAnsi="Calibri"/>
        </w:rPr>
      </w:pPr>
      <w:r w:rsidRPr="007A2104">
        <w:rPr>
          <w:rFonts w:ascii="Calibri" w:hAnsi="Calibri"/>
        </w:rPr>
        <w:t>Students will:</w:t>
      </w:r>
    </w:p>
    <w:p w:rsidR="007A2104" w:rsidRPr="007A2104" w:rsidRDefault="007A2104" w:rsidP="007A2104">
      <w:pPr>
        <w:numPr>
          <w:ilvl w:val="0"/>
          <w:numId w:val="6"/>
        </w:numPr>
        <w:rPr>
          <w:rFonts w:ascii="Calibri" w:hAnsi="Calibri"/>
        </w:rPr>
      </w:pPr>
      <w:r w:rsidRPr="007A2104">
        <w:rPr>
          <w:rFonts w:ascii="Calibri" w:hAnsi="Calibri"/>
        </w:rPr>
        <w:t>Successfully complete a 2 hour written and in class exam and achieve 80%</w:t>
      </w:r>
    </w:p>
    <w:p w:rsidR="007A2104" w:rsidRPr="007A2104" w:rsidRDefault="007A2104" w:rsidP="007A2104">
      <w:pPr>
        <w:numPr>
          <w:ilvl w:val="0"/>
          <w:numId w:val="6"/>
        </w:numPr>
        <w:rPr>
          <w:rFonts w:ascii="Calibri" w:hAnsi="Calibri"/>
        </w:rPr>
      </w:pPr>
      <w:r w:rsidRPr="007A2104">
        <w:rPr>
          <w:rFonts w:ascii="Calibri" w:hAnsi="Calibri"/>
        </w:rPr>
        <w:lastRenderedPageBreak/>
        <w:t>Demonstrate proficiency of skill at the basic level in lab and clinical applications</w:t>
      </w:r>
    </w:p>
    <w:p w:rsidR="007A2104" w:rsidRDefault="007A2104" w:rsidP="007A2104">
      <w:pPr>
        <w:numPr>
          <w:ilvl w:val="0"/>
          <w:numId w:val="6"/>
        </w:numPr>
        <w:rPr>
          <w:rFonts w:ascii="Calibri" w:hAnsi="Calibri"/>
        </w:rPr>
      </w:pPr>
      <w:r w:rsidRPr="007A2104">
        <w:rPr>
          <w:rFonts w:ascii="Calibri" w:hAnsi="Calibri"/>
        </w:rPr>
        <w:t>Meet the requirement for mandatory attendance (40 hours)</w:t>
      </w:r>
    </w:p>
    <w:p w:rsidR="007A2104" w:rsidRPr="007A2104" w:rsidRDefault="007A2104" w:rsidP="007A2104">
      <w:pPr>
        <w:rPr>
          <w:rFonts w:ascii="Calibri" w:hAnsi="Calibri"/>
        </w:rPr>
      </w:pPr>
    </w:p>
    <w:p w:rsidR="007A2104" w:rsidRPr="007A2104" w:rsidRDefault="007A2104" w:rsidP="007A2104">
      <w:pPr>
        <w:rPr>
          <w:rFonts w:ascii="Calibri" w:hAnsi="Calibri"/>
        </w:rPr>
      </w:pPr>
      <w:r w:rsidRPr="007A2104">
        <w:rPr>
          <w:rFonts w:ascii="Calibri" w:hAnsi="Calibri"/>
        </w:rPr>
        <w:t>At the end of the course the student will receive a final report noting his/her progress in relation to the learning outcomes. Upon completion of all course requirements the student will receive a certificate of completion.</w:t>
      </w:r>
    </w:p>
    <w:p w:rsidR="007A2104" w:rsidRDefault="007A2104" w:rsidP="007A2104"/>
    <w:p w:rsidR="007A2104" w:rsidRPr="007A2104" w:rsidRDefault="007A2104" w:rsidP="007A2104">
      <w:pPr>
        <w:widowControl w:val="0"/>
        <w:rPr>
          <w:rFonts w:ascii="Calibri" w:hAnsi="Calibri"/>
        </w:rPr>
      </w:pPr>
      <w:r w:rsidRPr="007A2104">
        <w:rPr>
          <w:rFonts w:ascii="Calibri" w:hAnsi="Calibri"/>
        </w:rPr>
        <w:t>At the end of the semester, the student can access their final grade on their student portal at my.saultcollege.ca. The student’s progress will be recorded using the following grades.</w:t>
      </w:r>
    </w:p>
    <w:p w:rsidR="007A2104" w:rsidRPr="007A2104" w:rsidRDefault="007A2104" w:rsidP="007A2104">
      <w:pPr>
        <w:widowControl w:val="0"/>
        <w:rPr>
          <w:rFonts w:ascii="Calibri" w:hAnsi="Calibri"/>
        </w:rPr>
      </w:pPr>
    </w:p>
    <w:p w:rsidR="007A2104" w:rsidRPr="007A2104" w:rsidRDefault="007A2104" w:rsidP="007A2104">
      <w:pPr>
        <w:widowControl w:val="0"/>
        <w:rPr>
          <w:rFonts w:ascii="Calibri" w:hAnsi="Calibri" w:cs="Arial"/>
        </w:rPr>
      </w:pPr>
      <w:r w:rsidRPr="007A2104">
        <w:rPr>
          <w:rFonts w:ascii="Calibri" w:hAnsi="Calibri"/>
          <w:b/>
          <w:bCs/>
        </w:rPr>
        <w:t>S</w:t>
      </w:r>
      <w:r w:rsidRPr="007A2104">
        <w:rPr>
          <w:rFonts w:ascii="Calibri" w:hAnsi="Calibri"/>
        </w:rPr>
        <w:t xml:space="preserve"> - </w:t>
      </w:r>
      <w:r w:rsidRPr="007A2104">
        <w:rPr>
          <w:rFonts w:ascii="Calibri" w:hAnsi="Calibri" w:cs="Arial"/>
        </w:rPr>
        <w:t>Satisfactory achievement in field /clinical placement or non-graded subject area.</w:t>
      </w:r>
    </w:p>
    <w:p w:rsidR="007A2104" w:rsidRPr="007A2104" w:rsidRDefault="007A2104" w:rsidP="007A2104">
      <w:pPr>
        <w:widowControl w:val="0"/>
        <w:rPr>
          <w:rFonts w:ascii="Calibri" w:hAnsi="Calibri" w:cs="Arial"/>
        </w:rPr>
      </w:pPr>
    </w:p>
    <w:p w:rsidR="007A2104" w:rsidRPr="007A2104" w:rsidRDefault="007A2104" w:rsidP="007A2104">
      <w:pPr>
        <w:widowControl w:val="0"/>
        <w:rPr>
          <w:rFonts w:ascii="Calibri" w:hAnsi="Calibri" w:cs="Arial"/>
        </w:rPr>
      </w:pPr>
      <w:r w:rsidRPr="007A2104">
        <w:rPr>
          <w:rFonts w:ascii="Calibri" w:hAnsi="Calibri" w:cs="Arial"/>
          <w:b/>
          <w:bCs/>
        </w:rPr>
        <w:t xml:space="preserve">U </w:t>
      </w:r>
      <w:r w:rsidRPr="007A2104">
        <w:rPr>
          <w:rFonts w:ascii="Calibri" w:hAnsi="Calibri" w:cs="Arial"/>
        </w:rPr>
        <w:t>- Unsatisfactory achievement in field/clinical placement or non-graded subject area</w:t>
      </w:r>
    </w:p>
    <w:p w:rsidR="007A2104" w:rsidRPr="007A2104" w:rsidRDefault="007A2104" w:rsidP="007A2104">
      <w:pPr>
        <w:widowControl w:val="0"/>
        <w:rPr>
          <w:rFonts w:ascii="Calibri" w:hAnsi="Calibri" w:cs="Arial"/>
        </w:rPr>
      </w:pPr>
    </w:p>
    <w:p w:rsidR="00773C49" w:rsidRDefault="00773C49">
      <w:pPr>
        <w:pStyle w:val="coBody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2880"/>
      </w:tblGrid>
      <w:tr w:rsidR="00773C49" w:rsidTr="007A2104">
        <w:trPr>
          <w:trHeight w:val="207"/>
        </w:trPr>
        <w:tc>
          <w:tcPr>
            <w:tcW w:w="2448" w:type="dxa"/>
          </w:tcPr>
          <w:p w:rsidR="00773C49" w:rsidRDefault="00773C49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Teaching Contact</w:t>
            </w:r>
          </w:p>
        </w:tc>
        <w:tc>
          <w:tcPr>
            <w:tcW w:w="2880" w:type="dxa"/>
          </w:tcPr>
          <w:p w:rsidR="00773C49" w:rsidRPr="007A2104" w:rsidRDefault="007A2104">
            <w:pPr>
              <w:widowControl w:val="0"/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Juanita Wood-Arbus</w:t>
            </w:r>
          </w:p>
          <w:p w:rsidR="007A2104" w:rsidRDefault="007A2104">
            <w:pPr>
              <w:widowControl w:val="0"/>
              <w:rPr>
                <w:sz w:val="22"/>
              </w:rPr>
            </w:pPr>
            <w:r w:rsidRPr="007A2104">
              <w:rPr>
                <w:rFonts w:ascii="Calibri" w:hAnsi="Calibri"/>
              </w:rPr>
              <w:t>Monique Lafreniere</w:t>
            </w:r>
          </w:p>
        </w:tc>
      </w:tr>
      <w:tr w:rsidR="00773C49" w:rsidTr="007A2104">
        <w:tc>
          <w:tcPr>
            <w:tcW w:w="2448" w:type="dxa"/>
          </w:tcPr>
          <w:p w:rsidR="00773C49" w:rsidRDefault="00773C49">
            <w:pPr>
              <w:pStyle w:val="coHeading"/>
              <w:rPr>
                <w:sz w:val="22"/>
              </w:rPr>
            </w:pPr>
          </w:p>
        </w:tc>
        <w:tc>
          <w:tcPr>
            <w:tcW w:w="2880" w:type="dxa"/>
          </w:tcPr>
          <w:p w:rsidR="00773C49" w:rsidRDefault="00773C49">
            <w:pPr>
              <w:pStyle w:val="coBody"/>
              <w:rPr>
                <w:sz w:val="22"/>
              </w:rPr>
            </w:pPr>
          </w:p>
        </w:tc>
      </w:tr>
      <w:tr w:rsidR="00773C49" w:rsidTr="007A2104">
        <w:tc>
          <w:tcPr>
            <w:tcW w:w="2448" w:type="dxa"/>
          </w:tcPr>
          <w:p w:rsidR="00773C49" w:rsidRDefault="00773C49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880" w:type="dxa"/>
            <w:vAlign w:val="bottom"/>
          </w:tcPr>
          <w:p w:rsidR="00773C49" w:rsidRDefault="007A2104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773C49" w:rsidRDefault="00773C49">
      <w:pPr>
        <w:pStyle w:val="coBody"/>
        <w:rPr>
          <w:sz w:val="22"/>
        </w:rPr>
      </w:pPr>
    </w:p>
    <w:p w:rsidR="00773C49" w:rsidRDefault="00773C49">
      <w:pPr>
        <w:widowControl w:val="0"/>
        <w:rPr>
          <w:sz w:val="22"/>
        </w:rPr>
      </w:pPr>
    </w:p>
    <w:tbl>
      <w:tblPr>
        <w:tblpPr w:leftFromText="180" w:rightFromText="180" w:vertAnchor="text" w:horzAnchor="margin" w:tblpY="977"/>
        <w:tblW w:w="10098" w:type="dxa"/>
        <w:tblLayout w:type="fixed"/>
        <w:tblLook w:val="0000" w:firstRow="0" w:lastRow="0" w:firstColumn="0" w:lastColumn="0" w:noHBand="0" w:noVBand="0"/>
      </w:tblPr>
      <w:tblGrid>
        <w:gridCol w:w="2970"/>
        <w:gridCol w:w="7128"/>
      </w:tblGrid>
      <w:tr w:rsidR="00773C49" w:rsidTr="007A2104">
        <w:trPr>
          <w:cantSplit/>
        </w:trPr>
        <w:tc>
          <w:tcPr>
            <w:tcW w:w="2970" w:type="dxa"/>
          </w:tcPr>
          <w:p w:rsidR="00773C49" w:rsidRDefault="00773C49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NOTICE TO ALL STUDENTS:</w:t>
            </w:r>
          </w:p>
        </w:tc>
        <w:tc>
          <w:tcPr>
            <w:tcW w:w="7128" w:type="dxa"/>
          </w:tcPr>
          <w:p w:rsidR="00773C49" w:rsidRDefault="00773C49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773C49" w:rsidRDefault="00773C49">
            <w:pPr>
              <w:pStyle w:val="coBody"/>
              <w:rPr>
                <w:sz w:val="22"/>
              </w:rPr>
            </w:pPr>
          </w:p>
        </w:tc>
      </w:tr>
    </w:tbl>
    <w:p w:rsidR="00773C49" w:rsidRDefault="00773C49">
      <w:pPr>
        <w:widowControl w:val="0"/>
        <w:rPr>
          <w:sz w:val="22"/>
        </w:rPr>
      </w:pPr>
    </w:p>
    <w:sectPr w:rsidR="00773C49">
      <w:headerReference w:type="even" r:id="rId10"/>
      <w:headerReference w:type="default" r:id="rId11"/>
      <w:pgSz w:w="12240" w:h="15840"/>
      <w:pgMar w:top="1296" w:right="1152" w:bottom="129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62" w:rsidRDefault="00BB7B62">
      <w:r>
        <w:separator/>
      </w:r>
    </w:p>
  </w:endnote>
  <w:endnote w:type="continuationSeparator" w:id="0">
    <w:p w:rsidR="00BB7B62" w:rsidRDefault="00BB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62" w:rsidRDefault="00BB7B62">
      <w:r>
        <w:separator/>
      </w:r>
    </w:p>
  </w:footnote>
  <w:footnote w:type="continuationSeparator" w:id="0">
    <w:p w:rsidR="00BB7B62" w:rsidRDefault="00BB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13" w:rsidRDefault="00D62F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2F13" w:rsidRDefault="00D62F1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13" w:rsidRDefault="00D62F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69C">
      <w:rPr>
        <w:rStyle w:val="PageNumber"/>
        <w:noProof/>
      </w:rPr>
      <w:t>1</w:t>
    </w:r>
    <w:r>
      <w:rPr>
        <w:rStyle w:val="PageNumber"/>
      </w:rPr>
      <w:fldChar w:fldCharType="end"/>
    </w:r>
  </w:p>
  <w:p w:rsidR="00D62F13" w:rsidRDefault="00D62F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734DBB"/>
    <w:multiLevelType w:val="hybridMultilevel"/>
    <w:tmpl w:val="63CCE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6008F"/>
    <w:multiLevelType w:val="hybridMultilevel"/>
    <w:tmpl w:val="434A0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720B2"/>
    <w:multiLevelType w:val="hybridMultilevel"/>
    <w:tmpl w:val="E86E4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7D"/>
    <w:rsid w:val="00217402"/>
    <w:rsid w:val="0026537D"/>
    <w:rsid w:val="002D7FEB"/>
    <w:rsid w:val="00305A7D"/>
    <w:rsid w:val="00773C49"/>
    <w:rsid w:val="007A2104"/>
    <w:rsid w:val="007A269C"/>
    <w:rsid w:val="00804A8A"/>
    <w:rsid w:val="009701DE"/>
    <w:rsid w:val="00A70DB6"/>
    <w:rsid w:val="00BB7B62"/>
    <w:rsid w:val="00C158A4"/>
    <w:rsid w:val="00D62F13"/>
    <w:rsid w:val="00DB4A7E"/>
    <w:rsid w:val="00F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46D76-CABA-4F37-87E3-8FBA5014F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216CE-8B92-46B8-8973-BABD54A2ED3D}"/>
</file>

<file path=customXml/itemProps3.xml><?xml version="1.0" encoding="utf-8"?>
<ds:datastoreItem xmlns:ds="http://schemas.openxmlformats.org/officeDocument/2006/customXml" ds:itemID="{A33DA0EF-F0C6-4157-AF5B-9BC212596FC9}"/>
</file>

<file path=customXml/itemProps4.xml><?xml version="1.0" encoding="utf-8"?>
<ds:datastoreItem xmlns:ds="http://schemas.openxmlformats.org/officeDocument/2006/customXml" ds:itemID="{F3B662FE-B16A-4B5A-87D0-096920192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Laurie Poirier</dc:creator>
  <cp:lastModifiedBy>Windows User</cp:lastModifiedBy>
  <cp:revision>3</cp:revision>
  <cp:lastPrinted>2012-11-05T15:37:00Z</cp:lastPrinted>
  <dcterms:created xsi:type="dcterms:W3CDTF">2010-09-21T14:10:00Z</dcterms:created>
  <dcterms:modified xsi:type="dcterms:W3CDTF">2012-11-05T15:37:00Z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9574400</vt:r8>
  </property>
</Properties>
</file>